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93376" w14:textId="0874EC57" w:rsidR="00FD3226" w:rsidRPr="00FD3226" w:rsidRDefault="00EB20CC" w:rsidP="00FD322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T.C. </w:t>
      </w:r>
      <w:r w:rsidR="00FD3226" w:rsidRPr="00FD3226">
        <w:rPr>
          <w:rFonts w:ascii="Times New Roman" w:hAnsi="Times New Roman" w:cs="Times New Roman"/>
          <w:b/>
          <w:bCs/>
          <w:sz w:val="22"/>
          <w:szCs w:val="22"/>
        </w:rPr>
        <w:t>ÇUKUROVA ÜNİVERSİTESİ</w:t>
      </w:r>
    </w:p>
    <w:p w14:paraId="6E1C427D" w14:textId="3C0E3492" w:rsidR="00FD3226" w:rsidRPr="00FD3226" w:rsidRDefault="00FD3226" w:rsidP="00FD322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İLETİŞİM FAKÜLTESİ</w:t>
      </w:r>
    </w:p>
    <w:p w14:paraId="373ADDAE" w14:textId="2630ED31" w:rsidR="00FD3226" w:rsidRPr="00FD3226" w:rsidRDefault="00FD3226" w:rsidP="00FD322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ETİK KURALLAR</w:t>
      </w:r>
    </w:p>
    <w:p w14:paraId="68573A2B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755F7B47" w14:textId="59ACDB4A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Amaç</w:t>
      </w:r>
    </w:p>
    <w:p w14:paraId="6037AD01" w14:textId="77777777" w:rsidR="00FD3226" w:rsidRPr="00FD3226" w:rsidRDefault="00FD3226" w:rsidP="00FD3226">
      <w:pPr>
        <w:jc w:val="both"/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Bu etik kuralların amacı; Çukurova Üniversitesi İletişim Fakültesinde görev yapan akademik ve idari personelin, öğrencilerin ve diğer paydaşların görev ve faaliyetlerinde uymaları gereken temel etik ilkeleri belirlemek; dürüstlük, tarafsızlık, hesap verebilirlik, saydamlık ve kamu yararına dayalı bir çalışma kültürünü geliştirmektir.</w:t>
      </w:r>
    </w:p>
    <w:p w14:paraId="52F4EFAE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08BE91E8" w14:textId="4873FBA9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Temel Etik İlkeler</w:t>
      </w:r>
    </w:p>
    <w:p w14:paraId="4299F0DA" w14:textId="34C3D590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1. Dürüstlük ve Güvenilirlik</w:t>
      </w:r>
    </w:p>
    <w:p w14:paraId="26B9A214" w14:textId="3C1BB5D2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Görevler doğruluk ve dürüstlük ilkelerine bağlı olarak yerine getirilir.</w:t>
      </w:r>
    </w:p>
    <w:p w14:paraId="3A8BACA9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Gerçeğe aykırı bilgi ve belge düzenlenmez, kullanılmaz ve paylaşılmaz.</w:t>
      </w:r>
    </w:p>
    <w:p w14:paraId="1B6BAF9B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Kurumsal güveni zedeleyecek davranışlardan kaçınılır.</w:t>
      </w:r>
    </w:p>
    <w:p w14:paraId="0D3C897B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60490B01" w14:textId="5C767BB0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2. Tarafsızlık ve Eşitlik</w:t>
      </w:r>
    </w:p>
    <w:p w14:paraId="6D381F0B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Hiçbir kişi; cinsiyet, yaş, engellilik durumu, dil, din, etnik köken, siyasi görüş veya benzeri nedenlerle ayrımcılığa maruz bırakılamaz.</w:t>
      </w:r>
    </w:p>
    <w:p w14:paraId="1D0BE89A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Akademik ve idari süreçlerde nesnel ölçütler esas alınır.</w:t>
      </w:r>
    </w:p>
    <w:p w14:paraId="6CE71C4E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Öğrencilere ve personele eşit fırsatlar sunulur.</w:t>
      </w:r>
    </w:p>
    <w:p w14:paraId="7935DDA9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780C8B66" w14:textId="128875A9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3. Kamu Yararı ve Hizmet Bilinci</w:t>
      </w:r>
    </w:p>
    <w:p w14:paraId="144CC0FE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Tüm faaliyetlerde kamu yararı gözetilir.</w:t>
      </w:r>
    </w:p>
    <w:p w14:paraId="5F948A57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Görevler kişisel çıkar amacıyla kullanılamaz.</w:t>
      </w:r>
    </w:p>
    <w:p w14:paraId="608C230A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Kaynaklar verimli, etkili ve ekonomik biçimde değerlendirilir.</w:t>
      </w:r>
    </w:p>
    <w:p w14:paraId="626ED910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08E026EC" w14:textId="1A86405A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4. Akademik Dürüstlük</w:t>
      </w:r>
    </w:p>
    <w:p w14:paraId="1A41ED99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Bilimsel araştırmalarda etik ilkelere tam olarak uyulur.</w:t>
      </w:r>
    </w:p>
    <w:p w14:paraId="6E44D375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İntihal, sahtecilik, çarpıtma, uydurma veri kullanımı ve haksız yazarlık kabul edilemez.</w:t>
      </w:r>
    </w:p>
    <w:p w14:paraId="61711747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Bilimsel üretimde özgünlük ve doğruluk esas alınır.</w:t>
      </w:r>
    </w:p>
    <w:p w14:paraId="4A96EEA9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33EFD9ED" w14:textId="7E669DD5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lastRenderedPageBreak/>
        <w:t>5. Çıkar Çatışmasından Kaçınma</w:t>
      </w:r>
    </w:p>
    <w:p w14:paraId="13882261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Görevin tarafsız biçimde yürütülmesini etkileyebilecek kişisel çıkar ilişkilerinden kaçınılır.</w:t>
      </w:r>
    </w:p>
    <w:p w14:paraId="689BAF70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Olası çıkar çatışmaları yönetime bildirilir.</w:t>
      </w:r>
    </w:p>
    <w:p w14:paraId="37A6517A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Kurumsal kararlar kişisel menfaatlerden bağımsız olarak alınır.</w:t>
      </w:r>
    </w:p>
    <w:p w14:paraId="02907D7B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06B39AE0" w14:textId="148AF1B6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6. Gizlilik</w:t>
      </w:r>
    </w:p>
    <w:p w14:paraId="3349368D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Görev nedeniyle öğrenilen kişisel, kurumsal ve gizli bilgiler korunur.</w:t>
      </w:r>
    </w:p>
    <w:p w14:paraId="1ABE9B63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Kişisel Verilerin Korunması Kanunu hükümlerine uygun hareket edilir.</w:t>
      </w:r>
    </w:p>
    <w:p w14:paraId="1D5BE87A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Yetkisiz kişilerle bilgi paylaşılmaz.</w:t>
      </w:r>
    </w:p>
    <w:p w14:paraId="69F25D0B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1CFEC934" w14:textId="4F39ADCC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7. Saygı ve Nezaket</w:t>
      </w:r>
    </w:p>
    <w:p w14:paraId="757982EA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Akademik ve idari ilişkiler karşılıklı saygı çerçevesinde yürütülür.</w:t>
      </w:r>
    </w:p>
    <w:p w14:paraId="51A03F98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Mobbing, psikolojik taciz, ayrımcılık ve her türlü şiddet davranışı kabul edilemez.</w:t>
      </w:r>
    </w:p>
    <w:p w14:paraId="0BB49C57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Farklı düşüncelere saygı gösterilir.</w:t>
      </w:r>
    </w:p>
    <w:p w14:paraId="2ADE5B39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50D20997" w14:textId="02449EDB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8. Hesap Verebilirlik ve Saydamlık</w:t>
      </w:r>
    </w:p>
    <w:p w14:paraId="24C6BB80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Görevler mevzuata uygun biçimde yürütülür.</w:t>
      </w:r>
    </w:p>
    <w:p w14:paraId="7713E893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Yapılan işlemler gerektiğinde açıklanabilir ve denetlenebilir nitelikte olur.</w:t>
      </w:r>
    </w:p>
    <w:p w14:paraId="51CE4FC1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Karar süreçlerinde şeffaflık esas alınır.</w:t>
      </w:r>
    </w:p>
    <w:p w14:paraId="72D67ECB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7305EBEC" w14:textId="6C281942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9. Kaynakların Korunması</w:t>
      </w:r>
    </w:p>
    <w:p w14:paraId="4538A82E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Üniversiteye ait taşınır ve taşınmaz mallar yalnızca kamu hizmeti amacıyla kullanılır.</w:t>
      </w:r>
    </w:p>
    <w:p w14:paraId="2998D8D6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Zaman, enerji ve bütçe kaynaklarının israfından kaçınılır.</w:t>
      </w:r>
    </w:p>
    <w:p w14:paraId="67C34156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Çevreye duyarlı uygulamalar desteklenir.</w:t>
      </w:r>
    </w:p>
    <w:p w14:paraId="48AE77E7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2F5E68D9" w14:textId="18CDCB26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10. Dijital Etik ve İletişim</w:t>
      </w:r>
    </w:p>
    <w:p w14:paraId="53E916B6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Kurumsal sosyal medya hesaplarında doğru, güvenilir ve doğrulanmış bilgiler paylaşılır.</w:t>
      </w:r>
    </w:p>
    <w:p w14:paraId="301921B4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Dijital ortamlarda hakaret, nefret söylemi ve yanıltıcı içeriklerden kaçınılır.</w:t>
      </w:r>
    </w:p>
    <w:p w14:paraId="4F2ECB35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Yapay zekâ araçları, telif hakları ve akademik etik kuralları gözetilerek kullanılır.</w:t>
      </w:r>
    </w:p>
    <w:p w14:paraId="5136A1C5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7C6D672A" w14:textId="2AFFC315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11. Öğrencilere Karşı Sorumluluk</w:t>
      </w:r>
    </w:p>
    <w:p w14:paraId="0C1BAE26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lastRenderedPageBreak/>
        <w:t>* Öğrencilere adil, tarafsız ve saygılı davranılır.</w:t>
      </w:r>
    </w:p>
    <w:p w14:paraId="1CF48CE6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Ölçme ve değerlendirme süreçlerinde objektiflik ilkesi uygulanır.</w:t>
      </w:r>
    </w:p>
    <w:p w14:paraId="6CCE03A8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Öğrencilerin kişisel gelişimi ve akademik özgürlüğü desteklenir.</w:t>
      </w:r>
    </w:p>
    <w:p w14:paraId="366F3566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02E26582" w14:textId="5EFA8161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12. Kurumsal Temsil</w:t>
      </w:r>
    </w:p>
    <w:p w14:paraId="425CD284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Fakülteyi temsil eden tüm personel kurumsal kimliğe uygun davranır.</w:t>
      </w:r>
    </w:p>
    <w:p w14:paraId="7E04E4D3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Kurumun saygınlığını zedeleyecek tutum ve davranışlardan kaçınılır.</w:t>
      </w:r>
    </w:p>
    <w:p w14:paraId="1CCB5F73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* Basın ve sosyal medya açıklamalarında kurumsal yetki sınırlarına uyulur.</w:t>
      </w:r>
    </w:p>
    <w:p w14:paraId="7E1193D4" w14:textId="77777777" w:rsidR="00FD3226" w:rsidRPr="00FD3226" w:rsidRDefault="00FD3226" w:rsidP="00FD3226">
      <w:pPr>
        <w:rPr>
          <w:rFonts w:ascii="Times New Roman" w:hAnsi="Times New Roman" w:cs="Times New Roman"/>
          <w:sz w:val="22"/>
          <w:szCs w:val="22"/>
        </w:rPr>
      </w:pPr>
    </w:p>
    <w:p w14:paraId="702D6D5C" w14:textId="0361282D" w:rsidR="00FD3226" w:rsidRPr="00FD3226" w:rsidRDefault="00FD3226" w:rsidP="00FD322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D3226">
        <w:rPr>
          <w:rFonts w:ascii="Times New Roman" w:hAnsi="Times New Roman" w:cs="Times New Roman"/>
          <w:b/>
          <w:bCs/>
          <w:sz w:val="22"/>
          <w:szCs w:val="22"/>
        </w:rPr>
        <w:t>Etik İhlallerinin Bildirilmesi</w:t>
      </w:r>
    </w:p>
    <w:p w14:paraId="19C94BEC" w14:textId="77777777" w:rsidR="00FD3226" w:rsidRPr="00FD3226" w:rsidRDefault="00FD3226" w:rsidP="00FD3226">
      <w:pPr>
        <w:jc w:val="both"/>
        <w:rPr>
          <w:rFonts w:ascii="Times New Roman" w:hAnsi="Times New Roman" w:cs="Times New Roman"/>
          <w:sz w:val="22"/>
          <w:szCs w:val="22"/>
        </w:rPr>
      </w:pPr>
      <w:r w:rsidRPr="00FD3226">
        <w:rPr>
          <w:rFonts w:ascii="Times New Roman" w:hAnsi="Times New Roman" w:cs="Times New Roman"/>
          <w:sz w:val="22"/>
          <w:szCs w:val="22"/>
        </w:rPr>
        <w:t>Etik ilkelere aykırı olduğu düşünülen davranışlar, ilgili mevzuat hükümleri çerçevesinde Dekanlığa veya yetkili etik kurullara yazılı olarak bildirilebilir. Bildirimlerde gizlilik ve tarafsızlık ilkeleri gözetilir.</w:t>
      </w:r>
    </w:p>
    <w:p w14:paraId="3B4D4286" w14:textId="48AC7160" w:rsidR="00DE693E" w:rsidRPr="00FD3226" w:rsidRDefault="00DE693E" w:rsidP="00FD3226">
      <w:pPr>
        <w:rPr>
          <w:rFonts w:ascii="Times New Roman" w:hAnsi="Times New Roman" w:cs="Times New Roman"/>
          <w:sz w:val="22"/>
          <w:szCs w:val="22"/>
        </w:rPr>
      </w:pPr>
    </w:p>
    <w:sectPr w:rsidR="00DE693E" w:rsidRPr="00FD3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3E"/>
    <w:rsid w:val="00331A18"/>
    <w:rsid w:val="00BF4311"/>
    <w:rsid w:val="00DE693E"/>
    <w:rsid w:val="00EB20CC"/>
    <w:rsid w:val="00FD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83792"/>
  <w15:chartTrackingRefBased/>
  <w15:docId w15:val="{DF3E736F-2706-4D78-ADD5-1ADB3DC1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E6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E6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E69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E6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E69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E6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E6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E6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E6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E69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E69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E69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E693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E693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E693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E693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E693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E693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E6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E6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E6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E6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E6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E693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E693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E693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E69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E693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E69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Hakem</cp:lastModifiedBy>
  <cp:revision>3</cp:revision>
  <dcterms:created xsi:type="dcterms:W3CDTF">2026-07-29T06:06:00Z</dcterms:created>
  <dcterms:modified xsi:type="dcterms:W3CDTF">2026-07-29T07:32:00Z</dcterms:modified>
</cp:coreProperties>
</file>